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9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092132">
        <w:rPr>
          <w:rFonts w:ascii="Times New Roman" w:hAnsi="Times New Roman" w:cs="Times New Roman"/>
          <w:b/>
          <w:sz w:val="24"/>
          <w:szCs w:val="24"/>
        </w:rPr>
        <w:t>2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медицинских изделий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92 главы 9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Pr="003448AF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</w:t>
      </w:r>
      <w:proofErr w:type="gramEnd"/>
      <w:r w:rsidRPr="003448AF">
        <w:rPr>
          <w:rFonts w:ascii="Times New Roman" w:hAnsi="Times New Roman" w:cs="Times New Roman"/>
          <w:sz w:val="24"/>
          <w:szCs w:val="24"/>
        </w:rPr>
        <w:t xml:space="preserve"> медицинского страхования, фармацевтических услуг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7345FA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9E2828" w:rsidRDefault="009E2828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2"/>
        <w:gridCol w:w="2936"/>
        <w:gridCol w:w="5244"/>
        <w:gridCol w:w="1417"/>
        <w:gridCol w:w="1068"/>
        <w:gridCol w:w="1484"/>
        <w:gridCol w:w="1663"/>
      </w:tblGrid>
      <w:tr w:rsidR="006E7004" w:rsidRPr="005D7882" w:rsidTr="00D328CA">
        <w:trPr>
          <w:trHeight w:val="252"/>
        </w:trPr>
        <w:tc>
          <w:tcPr>
            <w:tcW w:w="892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лота</w:t>
            </w:r>
          </w:p>
        </w:tc>
        <w:tc>
          <w:tcPr>
            <w:tcW w:w="2936" w:type="dxa"/>
            <w:vAlign w:val="center"/>
          </w:tcPr>
          <w:p w:rsidR="006E7004" w:rsidRPr="005D7882" w:rsidRDefault="006E7004" w:rsidP="0073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7345F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изделий</w:t>
            </w:r>
          </w:p>
        </w:tc>
        <w:tc>
          <w:tcPr>
            <w:tcW w:w="5244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417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68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84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 изм.</w:t>
            </w:r>
          </w:p>
        </w:tc>
        <w:tc>
          <w:tcPr>
            <w:tcW w:w="1663" w:type="dxa"/>
            <w:vAlign w:val="center"/>
          </w:tcPr>
          <w:p w:rsidR="006E7004" w:rsidRPr="005D7882" w:rsidRDefault="006E7004" w:rsidP="00DB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5D7882" w:rsidRPr="005D7882" w:rsidTr="00D328CA">
        <w:trPr>
          <w:trHeight w:val="413"/>
        </w:trPr>
        <w:tc>
          <w:tcPr>
            <w:tcW w:w="892" w:type="dxa"/>
            <w:vAlign w:val="center"/>
          </w:tcPr>
          <w:p w:rsidR="005D7882" w:rsidRPr="005D7882" w:rsidRDefault="005D7882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vAlign w:val="center"/>
          </w:tcPr>
          <w:p w:rsidR="00542F4D" w:rsidRDefault="00083D76" w:rsidP="00542F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3D76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  <w:p w:rsidR="005D7882" w:rsidRPr="005D7882" w:rsidRDefault="00083D76" w:rsidP="00542F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3D76">
              <w:rPr>
                <w:rFonts w:ascii="Times New Roman" w:hAnsi="Times New Roman" w:cs="Times New Roman"/>
                <w:sz w:val="24"/>
                <w:szCs w:val="24"/>
              </w:rPr>
              <w:t>гинекологическое</w:t>
            </w:r>
          </w:p>
        </w:tc>
        <w:tc>
          <w:tcPr>
            <w:tcW w:w="5244" w:type="dxa"/>
            <w:vAlign w:val="center"/>
          </w:tcPr>
          <w:p w:rsidR="000614FF" w:rsidRPr="005D7882" w:rsidRDefault="000614FF" w:rsidP="0054080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4FF">
              <w:rPr>
                <w:rFonts w:ascii="Times New Roman" w:hAnsi="Times New Roman" w:cs="Times New Roman"/>
                <w:sz w:val="24"/>
                <w:szCs w:val="24"/>
              </w:rPr>
              <w:t>Кресло гинекологическое представляет собой неразборную конструкцию, выполненную в виде сварного каркаса, спинки и сиденья</w:t>
            </w:r>
            <w:r w:rsidR="008122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>Высота сиденья фиксированная, нерегулируемая. Изменение угла наклона спинки осуществляется с помощью закусывающего механизма. Изменение угла наклона сиденья осуществляется с помощью винтового механизма. Наличие положения «</w:t>
            </w:r>
            <w:proofErr w:type="spellStart"/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>Тренделенбург</w:t>
            </w:r>
            <w:proofErr w:type="spellEnd"/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 xml:space="preserve">». Мягкие части выполнены из литого </w:t>
            </w:r>
            <w:proofErr w:type="spellStart"/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</w:t>
            </w:r>
            <w:r w:rsidR="008122F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 xml:space="preserve">40 мм и обтянуты </w:t>
            </w:r>
            <w:proofErr w:type="spellStart"/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>винилискожей</w:t>
            </w:r>
            <w:proofErr w:type="spellEnd"/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 xml:space="preserve"> по бесшовной технологии.  Подушка сиденья съёмная. Подставка для ног надежно закреплена на каркасе основания. При необходимости, откидывается.  Кресло установлено на 2 колесах и 2 опорах (</w:t>
            </w:r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>одна из опор - регулируемая</w:t>
            </w:r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1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4FF">
              <w:rPr>
                <w:rFonts w:ascii="Times New Roman" w:hAnsi="Times New Roman" w:cs="Times New Roman"/>
                <w:sz w:val="24"/>
                <w:szCs w:val="24"/>
              </w:rPr>
              <w:t xml:space="preserve">Кресло установлено на 2 ролика и 2 опоры (одна из опор - регулируемая). </w:t>
            </w:r>
            <w:r w:rsidR="008122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 xml:space="preserve">омплектация: </w:t>
            </w:r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 xml:space="preserve">Кресло гинекологическое 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1 штука. </w:t>
            </w:r>
            <w:proofErr w:type="gramStart"/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Подколенники </w:t>
            </w:r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 xml:space="preserve">2 штуки, </w:t>
            </w:r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из стального листа и обтянуты съемным чехлом из </w:t>
            </w:r>
            <w:proofErr w:type="spellStart"/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>винилискожи</w:t>
            </w:r>
            <w:proofErr w:type="spellEnd"/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 xml:space="preserve"> со вставкой из </w:t>
            </w:r>
            <w:proofErr w:type="spellStart"/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>пенополиуретана</w:t>
            </w:r>
            <w:proofErr w:type="spellEnd"/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 xml:space="preserve">; устанавливаются в направляющих втулках, расположенных на </w:t>
            </w:r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боковых сторонах сиденья, и регулируются по высоте и углу наклона с последующей фиксаций при помощи зажимов.</w:t>
            </w:r>
            <w:proofErr w:type="gramEnd"/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2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22FC" w:rsidRPr="008122FC">
              <w:rPr>
                <w:rFonts w:ascii="Times New Roman" w:hAnsi="Times New Roman" w:cs="Times New Roman"/>
                <w:sz w:val="24"/>
                <w:szCs w:val="24"/>
              </w:rPr>
              <w:t xml:space="preserve">одставка для ног (подножка), </w:t>
            </w:r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 xml:space="preserve">поворотная, закреплена на раме основания. </w:t>
            </w:r>
            <w:r w:rsidR="008122FC">
              <w:rPr>
                <w:rFonts w:ascii="Times New Roman" w:hAnsi="Times New Roman" w:cs="Times New Roman"/>
                <w:sz w:val="24"/>
                <w:szCs w:val="24"/>
              </w:rPr>
              <w:t xml:space="preserve">Тазик (для сбора жидкости), </w:t>
            </w:r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из нержавеющей стали толщиной </w:t>
            </w:r>
            <w:r w:rsidR="008122F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0,5 мм, </w:t>
            </w:r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>устанавливается в кассету, расположенную под основанием тазовой секции кресла (при изменении угла наклона сиденья, тазик всегда остается в горизонтальном положении и не мешает при посадке пациентки в кресло).</w:t>
            </w:r>
            <w:r w:rsidR="008122F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поры для рук 2 штуки</w:t>
            </w:r>
            <w:r w:rsidR="00812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>изготовлены из стальных т</w:t>
            </w:r>
            <w:r w:rsidR="008122FC">
              <w:rPr>
                <w:rFonts w:ascii="Times New Roman" w:hAnsi="Times New Roman" w:cs="Times New Roman"/>
                <w:sz w:val="24"/>
                <w:szCs w:val="24"/>
              </w:rPr>
              <w:t xml:space="preserve">руб с гальваническим покрытием, </w:t>
            </w:r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>устанавливаются в направляющих втулках, расположенных на боковых сторонах сиденья.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 не менее 12 месяцев.</w:t>
            </w:r>
            <w:r w:rsidR="008122FC" w:rsidRPr="00061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D7882" w:rsidRPr="005D7882" w:rsidRDefault="00B62054" w:rsidP="004E5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0614FF">
              <w:rPr>
                <w:rFonts w:ascii="Times New Roman" w:hAnsi="Times New Roman" w:cs="Times New Roman"/>
                <w:sz w:val="24"/>
                <w:szCs w:val="24"/>
              </w:rPr>
              <w:t>тука</w:t>
            </w:r>
          </w:p>
        </w:tc>
        <w:tc>
          <w:tcPr>
            <w:tcW w:w="1068" w:type="dxa"/>
            <w:vAlign w:val="center"/>
          </w:tcPr>
          <w:p w:rsidR="005D7882" w:rsidRPr="005D7882" w:rsidRDefault="000614FF" w:rsidP="004E5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 w:rsidR="005D7882" w:rsidRPr="005D7882" w:rsidRDefault="00083D76" w:rsidP="001A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A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6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663" w:type="dxa"/>
            <w:vAlign w:val="center"/>
          </w:tcPr>
          <w:p w:rsidR="005D7882" w:rsidRPr="005D7882" w:rsidRDefault="00083D76" w:rsidP="001A0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</w:t>
            </w:r>
            <w:r w:rsidR="001A0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  <w:tr w:rsidR="00D328CA" w:rsidRPr="005D7882" w:rsidTr="00D328CA">
        <w:trPr>
          <w:trHeight w:val="413"/>
        </w:trPr>
        <w:tc>
          <w:tcPr>
            <w:tcW w:w="892" w:type="dxa"/>
            <w:vAlign w:val="center"/>
          </w:tcPr>
          <w:p w:rsidR="00D328CA" w:rsidRPr="005D7882" w:rsidRDefault="00D328CA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36" w:type="dxa"/>
            <w:vAlign w:val="center"/>
          </w:tcPr>
          <w:p w:rsidR="00542F4D" w:rsidRDefault="00083D76" w:rsidP="00542F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3D76">
              <w:rPr>
                <w:rFonts w:ascii="Times New Roman" w:hAnsi="Times New Roman" w:cs="Times New Roman"/>
                <w:sz w:val="24"/>
                <w:szCs w:val="24"/>
              </w:rPr>
              <w:t xml:space="preserve">Кресло </w:t>
            </w:r>
          </w:p>
          <w:p w:rsidR="00D328CA" w:rsidRPr="005D7882" w:rsidRDefault="00083D76" w:rsidP="00542F4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83D76">
              <w:rPr>
                <w:rFonts w:ascii="Times New Roman" w:hAnsi="Times New Roman" w:cs="Times New Roman"/>
                <w:sz w:val="24"/>
                <w:szCs w:val="24"/>
              </w:rPr>
              <w:t>гинекологическое</w:t>
            </w:r>
          </w:p>
        </w:tc>
        <w:tc>
          <w:tcPr>
            <w:tcW w:w="5244" w:type="dxa"/>
            <w:vAlign w:val="center"/>
          </w:tcPr>
          <w:p w:rsidR="0054080C" w:rsidRPr="005D7882" w:rsidRDefault="00D328CA" w:rsidP="0054080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Кресло гинекологическое оснащено надежным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и и бесшумными электроприводами, р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егулировка высоты кресла и спинной секции 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существляется с помощью электромоторов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егулировка тазовой секции осуществляется с помощью механизма 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Растомат</w:t>
            </w:r>
            <w:proofErr w:type="spellEnd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Возможность низкого опускания кресла обеспечивает удобство при посадке-высадке пациентки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езависимая регулировка углов наклона спинной и тазовой секции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</w:t>
            </w:r>
            <w:r w:rsidR="00222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Тренделенбурга</w:t>
            </w:r>
            <w:proofErr w:type="spellEnd"/>
            <w:r w:rsidR="00222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озврат кресла в исходное положение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ожная педаль управления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Мягкие опоры по </w:t>
            </w:r>
            <w:r w:rsidR="002223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Геппелю</w:t>
            </w:r>
            <w:proofErr w:type="spellEnd"/>
            <w:r w:rsidR="002223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регулируются по высоте и углу поворота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бивка 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proofErr w:type="spellStart"/>
            <w:r w:rsidR="0054080C">
              <w:rPr>
                <w:rFonts w:ascii="Times New Roman" w:hAnsi="Times New Roman" w:cs="Times New Roman"/>
                <w:sz w:val="24"/>
                <w:szCs w:val="24"/>
              </w:rPr>
              <w:t>винилис</w:t>
            </w:r>
            <w:proofErr w:type="spellEnd"/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-кожа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устойчивая к </w:t>
            </w:r>
            <w:proofErr w:type="gram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химическим</w:t>
            </w:r>
            <w:proofErr w:type="gramEnd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дезинфектантам</w:t>
            </w:r>
            <w:proofErr w:type="spellEnd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 и УФ облучению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Пластиковые кожухи изготовлены из АБС пластика с акриловым покрытием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, все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 изделия характеризуются высокой устойчивостью, износостойкостью и функциональностью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200</w:t>
            </w:r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54080C" w:rsidRPr="008122FC">
              <w:rPr>
                <w:rFonts w:ascii="Times New Roman" w:hAnsi="Times New Roman" w:cs="Times New Roman"/>
                <w:sz w:val="24"/>
                <w:szCs w:val="24"/>
              </w:rPr>
              <w:t>омплектация: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 Кресло 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гинекологическое – </w:t>
            </w:r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>урологическое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 1 штука. </w:t>
            </w:r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>Ножная педаль управления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 1 штука. </w:t>
            </w:r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 xml:space="preserve">Подколенники по </w:t>
            </w:r>
            <w:proofErr w:type="spellStart"/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>Геппелю</w:t>
            </w:r>
            <w:proofErr w:type="spellEnd"/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 xml:space="preserve"> (правый, левый)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>поры для рук (правый, левый)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>ыдвижной поддон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 1 штука. </w:t>
            </w:r>
            <w:r w:rsidR="0054080C" w:rsidRPr="0054080C">
              <w:rPr>
                <w:rFonts w:ascii="Times New Roman" w:hAnsi="Times New Roman" w:cs="Times New Roman"/>
                <w:sz w:val="24"/>
                <w:szCs w:val="24"/>
              </w:rPr>
              <w:t>Регулируемые опоры</w:t>
            </w:r>
            <w:r w:rsidR="0054080C">
              <w:rPr>
                <w:rFonts w:ascii="Times New Roman" w:hAnsi="Times New Roman" w:cs="Times New Roman"/>
                <w:sz w:val="24"/>
                <w:szCs w:val="24"/>
              </w:rPr>
              <w:t xml:space="preserve"> 1 комплект. Гарантия не менее 12 месяцев.</w:t>
            </w:r>
          </w:p>
        </w:tc>
        <w:tc>
          <w:tcPr>
            <w:tcW w:w="1417" w:type="dxa"/>
            <w:vAlign w:val="center"/>
          </w:tcPr>
          <w:p w:rsidR="00D328CA" w:rsidRPr="005D7882" w:rsidRDefault="00B62054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1A08FC">
              <w:rPr>
                <w:rFonts w:ascii="Times New Roman" w:hAnsi="Times New Roman" w:cs="Times New Roman"/>
                <w:sz w:val="24"/>
                <w:szCs w:val="24"/>
              </w:rPr>
              <w:t>тука</w:t>
            </w:r>
          </w:p>
        </w:tc>
        <w:tc>
          <w:tcPr>
            <w:tcW w:w="1068" w:type="dxa"/>
            <w:vAlign w:val="center"/>
          </w:tcPr>
          <w:p w:rsidR="00D328CA" w:rsidRPr="005D7882" w:rsidRDefault="001A08FC" w:rsidP="004E5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D328CA" w:rsidRPr="005D7882" w:rsidRDefault="00D328CA" w:rsidP="00D328C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3 250 000,00</w:t>
            </w:r>
          </w:p>
        </w:tc>
        <w:tc>
          <w:tcPr>
            <w:tcW w:w="1663" w:type="dxa"/>
            <w:vAlign w:val="center"/>
          </w:tcPr>
          <w:p w:rsidR="00D328CA" w:rsidRPr="005D7882" w:rsidRDefault="00D32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3 250 000,00</w:t>
            </w:r>
          </w:p>
        </w:tc>
      </w:tr>
      <w:tr w:rsidR="00D328CA" w:rsidRPr="005D7882" w:rsidTr="00D328CA">
        <w:trPr>
          <w:trHeight w:val="413"/>
        </w:trPr>
        <w:tc>
          <w:tcPr>
            <w:tcW w:w="892" w:type="dxa"/>
            <w:vAlign w:val="center"/>
          </w:tcPr>
          <w:p w:rsidR="00D328CA" w:rsidRPr="005D7882" w:rsidRDefault="00D328CA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6" w:type="dxa"/>
            <w:vAlign w:val="center"/>
          </w:tcPr>
          <w:p w:rsidR="00542F4D" w:rsidRDefault="00171553" w:rsidP="00171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 </w:t>
            </w:r>
          </w:p>
          <w:p w:rsidR="00171553" w:rsidRPr="00D328CA" w:rsidRDefault="00171553" w:rsidP="0017155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лобный</w:t>
            </w:r>
          </w:p>
          <w:p w:rsidR="00D328CA" w:rsidRPr="005D7882" w:rsidRDefault="00D328CA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ED550E" w:rsidRPr="005D7882" w:rsidRDefault="00D328CA" w:rsidP="0017155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Рефлектор лобный</w:t>
            </w:r>
            <w:r w:rsidR="001715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редназначен для освещения отраженным светом уха, горла и носа во время проведения лечебных процедур и профилактических осмотров.</w:t>
            </w:r>
            <w:r w:rsidR="0017155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олимерное оголовье обеспечивает достаточную жесткость и возможность очистки при уходе за изделием</w:t>
            </w:r>
            <w:r w:rsidR="00171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Фокусное расстояние сферического зеркала: около 175 мм</w:t>
            </w:r>
            <w:r w:rsidR="00171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550E">
              <w:rPr>
                <w:rFonts w:ascii="Times New Roman" w:hAnsi="Times New Roman" w:cs="Times New Roman"/>
                <w:sz w:val="24"/>
                <w:szCs w:val="24"/>
              </w:rPr>
              <w:t>Гарантия не менее 12 месяцев.</w:t>
            </w:r>
          </w:p>
        </w:tc>
        <w:tc>
          <w:tcPr>
            <w:tcW w:w="1417" w:type="dxa"/>
            <w:vAlign w:val="center"/>
          </w:tcPr>
          <w:p w:rsidR="00D328CA" w:rsidRPr="005D7882" w:rsidRDefault="00B62054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D550E">
              <w:rPr>
                <w:rFonts w:ascii="Times New Roman" w:hAnsi="Times New Roman" w:cs="Times New Roman"/>
                <w:sz w:val="24"/>
                <w:szCs w:val="24"/>
              </w:rPr>
              <w:t>тука</w:t>
            </w:r>
          </w:p>
        </w:tc>
        <w:tc>
          <w:tcPr>
            <w:tcW w:w="1068" w:type="dxa"/>
            <w:vAlign w:val="center"/>
          </w:tcPr>
          <w:p w:rsidR="00D328CA" w:rsidRPr="005D7882" w:rsidRDefault="00D328CA" w:rsidP="004E5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vAlign w:val="center"/>
          </w:tcPr>
          <w:p w:rsidR="00D328CA" w:rsidRPr="005D7882" w:rsidRDefault="00D328CA" w:rsidP="004E5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35 000,00</w:t>
            </w:r>
          </w:p>
        </w:tc>
        <w:tc>
          <w:tcPr>
            <w:tcW w:w="1663" w:type="dxa"/>
            <w:vAlign w:val="center"/>
          </w:tcPr>
          <w:p w:rsidR="00D328CA" w:rsidRPr="005D7882" w:rsidRDefault="00D328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70 000,00</w:t>
            </w:r>
          </w:p>
        </w:tc>
      </w:tr>
      <w:tr w:rsidR="00D328CA" w:rsidRPr="005D7882" w:rsidTr="00D328CA">
        <w:trPr>
          <w:trHeight w:val="413"/>
        </w:trPr>
        <w:tc>
          <w:tcPr>
            <w:tcW w:w="892" w:type="dxa"/>
            <w:vAlign w:val="center"/>
          </w:tcPr>
          <w:p w:rsidR="00D328CA" w:rsidRPr="005D7882" w:rsidRDefault="00D328CA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  <w:vAlign w:val="center"/>
          </w:tcPr>
          <w:p w:rsidR="00542F4D" w:rsidRDefault="00542F4D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2F4D">
              <w:rPr>
                <w:rFonts w:ascii="Times New Roman" w:hAnsi="Times New Roman" w:cs="Times New Roman"/>
                <w:sz w:val="24"/>
                <w:szCs w:val="24"/>
              </w:rPr>
              <w:t xml:space="preserve">етальный </w:t>
            </w:r>
          </w:p>
          <w:p w:rsidR="00D328CA" w:rsidRPr="005D7882" w:rsidRDefault="00542F4D" w:rsidP="004E5AA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42F4D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44" w:type="dxa"/>
            <w:vAlign w:val="center"/>
          </w:tcPr>
          <w:p w:rsidR="00D328CA" w:rsidRPr="005D7882" w:rsidRDefault="00D328CA" w:rsidP="00AD5AA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Многофу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нкциональный фетальный монитор о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состояние плода при одноплодной и </w:t>
            </w:r>
            <w:proofErr w:type="spell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двуплодной</w:t>
            </w:r>
            <w:proofErr w:type="spellEnd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беременности. Сердечный ритм эмбрионов и активность матки отображаются в режиме реального 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времени на цветном LCD-дисплее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, пользователь может легко отслеживать в режиме </w:t>
            </w:r>
            <w:proofErr w:type="spell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real-time</w:t>
            </w:r>
            <w:proofErr w:type="spellEnd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 как текущие показания, так сохранённые за 12 часов данные, выбрать фрагменты для распечатывания для детального исследования.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Отображает сердечный ритм плода (FHR),</w:t>
            </w:r>
            <w:r w:rsidR="00AD5AAD"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активность матки (UC) и движения плода (FM)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состояние плода при одноплодной и </w:t>
            </w:r>
            <w:proofErr w:type="spell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двуплодной</w:t>
            </w:r>
            <w:proofErr w:type="spellEnd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втоматическое обнаружение движения плода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цветной ЖК-дисплей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ункция тревоги при отклонении ЧСС плода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ежим высокой скорости печати сохраненных данных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ечать на диаграммной бумаге формата A4 и В5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егкий экранный доступ дисплея с функцией прокрутки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одонепроницаемые датчики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 не менее 1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2- часовая память</w:t>
            </w:r>
            <w:proofErr w:type="gramEnd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сохраненных данных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ысокая точность с частотой 1 МГц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бновление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через RS-232C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втоматический анализ CTG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си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стема удаленного мониторинга на 8 пациентов (опция)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строенный 2-часовой аккумулятор (опция)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Скорости печати: 1, 2, 3 см/мин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ункция подачи бумаги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ультразвуковой импульсный доплеровский РЛС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етод записи всплески активности на линии канала UC показывают относительную интенсивность и длительность/движения эмбриона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реднее значение базы ЧСС плода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исло маточных сокращений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proofErr w:type="spell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акселераций</w:t>
            </w:r>
            <w:proofErr w:type="spellEnd"/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proofErr w:type="spell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децелераций</w:t>
            </w:r>
            <w:proofErr w:type="spellEnd"/>
            <w:r w:rsidR="00AD5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брадикардия на высоте сокращения пуповины у плода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брадикардия в начале сокращения пуповины у плода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брадикардия при сокращении пуповины у</w:t>
            </w:r>
            <w:proofErr w:type="gramEnd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плода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ахикардия (умеренная, сильная)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радикардия (умеренная, сильная)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D328CA">
              <w:rPr>
                <w:rFonts w:ascii="Times New Roman" w:hAnsi="Times New Roman" w:cs="Times New Roman"/>
                <w:sz w:val="24"/>
                <w:szCs w:val="24"/>
              </w:rPr>
              <w:t>езультаты анализа CTG распечатываются каждые 10 мин (среднесрочный анализ)</w:t>
            </w:r>
            <w:r w:rsidR="00AD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D5AAD">
              <w:rPr>
                <w:rFonts w:ascii="Times New Roman" w:hAnsi="Times New Roman" w:cs="Times New Roman"/>
                <w:sz w:val="24"/>
                <w:szCs w:val="24"/>
              </w:rPr>
              <w:t xml:space="preserve"> Гарантия не менее 12 месяцев.</w:t>
            </w:r>
          </w:p>
        </w:tc>
        <w:tc>
          <w:tcPr>
            <w:tcW w:w="1417" w:type="dxa"/>
            <w:vAlign w:val="center"/>
          </w:tcPr>
          <w:p w:rsidR="00D328CA" w:rsidRPr="005D7882" w:rsidRDefault="00083D76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068" w:type="dxa"/>
            <w:vAlign w:val="center"/>
          </w:tcPr>
          <w:p w:rsidR="00D328CA" w:rsidRPr="005D7882" w:rsidRDefault="00083D76" w:rsidP="004E5AA1">
            <w:pPr>
              <w:pStyle w:val="ad"/>
              <w:tabs>
                <w:tab w:val="left" w:pos="1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D328CA" w:rsidRPr="005D7882" w:rsidRDefault="00D328CA" w:rsidP="004E5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4 440 000,00</w:t>
            </w:r>
          </w:p>
        </w:tc>
        <w:tc>
          <w:tcPr>
            <w:tcW w:w="1663" w:type="dxa"/>
            <w:vAlign w:val="center"/>
          </w:tcPr>
          <w:p w:rsidR="00D328CA" w:rsidRPr="005D7882" w:rsidRDefault="00083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4 440 000,00</w:t>
            </w:r>
          </w:p>
        </w:tc>
      </w:tr>
      <w:tr w:rsidR="00D328CA" w:rsidRPr="005D7882" w:rsidTr="00D328CA">
        <w:trPr>
          <w:trHeight w:val="413"/>
        </w:trPr>
        <w:tc>
          <w:tcPr>
            <w:tcW w:w="892" w:type="dxa"/>
            <w:vAlign w:val="center"/>
          </w:tcPr>
          <w:p w:rsidR="00D328CA" w:rsidRPr="005D7882" w:rsidRDefault="00D328CA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6" w:type="dxa"/>
            <w:vAlign w:val="center"/>
          </w:tcPr>
          <w:p w:rsidR="00FF6EF9" w:rsidRDefault="00D328CA" w:rsidP="00F7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Бифазный</w:t>
            </w:r>
            <w:proofErr w:type="spellEnd"/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8CA" w:rsidRPr="00DC0E70" w:rsidRDefault="00D328CA" w:rsidP="00F7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дефибриллятор</w:t>
            </w:r>
          </w:p>
        </w:tc>
        <w:tc>
          <w:tcPr>
            <w:tcW w:w="5244" w:type="dxa"/>
            <w:vAlign w:val="center"/>
          </w:tcPr>
          <w:p w:rsidR="00D328CA" w:rsidRPr="00DC0E70" w:rsidRDefault="00D328CA" w:rsidP="0088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6F3D">
              <w:rPr>
                <w:rFonts w:ascii="Times New Roman" w:hAnsi="Times New Roman" w:cs="Times New Roman"/>
                <w:sz w:val="24"/>
                <w:szCs w:val="24"/>
              </w:rPr>
              <w:t>Бифазный</w:t>
            </w:r>
            <w:proofErr w:type="spellEnd"/>
            <w:r w:rsidRPr="00866F3D">
              <w:rPr>
                <w:rFonts w:ascii="Times New Roman" w:hAnsi="Times New Roman" w:cs="Times New Roman"/>
                <w:sz w:val="24"/>
                <w:szCs w:val="24"/>
              </w:rPr>
              <w:t xml:space="preserve"> дефибриллятор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6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аличие анализа ритма ЭКГ и качество сигнала для определения необходимости проведения </w:t>
            </w:r>
            <w:proofErr w:type="spellStart"/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дефибрилляции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аличие определения ритмов, требующих выполнения разряда: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желудочковая фибрилляция и отдельные виды желудочковой тахикардии, включая желудочковое трепетание и полиморфную    желудочковую тахикардию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аличие подсказки при определении, что 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не требует выполнения разряда, н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аличие подсказки по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сердечно-легочной реанимации, н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аличие отображение правильного положения электродов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передней панели дефибриллятора, н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proofErr w:type="gramEnd"/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водителя ритма, у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ниверсаль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электроды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дефибрилляции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применяются как для взрослых, так и для детей. При подключении «ключа» для </w:t>
            </w:r>
            <w:proofErr w:type="spellStart"/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дефибрилляции</w:t>
            </w:r>
            <w:proofErr w:type="spellEnd"/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 детей, аппарат автоматически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меняет уровень заряда до 50 Дж, встроенная п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рограмма позволяет скачивать, анализировать и сохранять информацию с дефибриллятора.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Наличие сигнала показания готовности дефибриллятора к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аличие индикатора состояния батареи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аличие сигнала показания готовности дефибриллятора к проведению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аличие сигнала показания уровня заряда дефибриллятора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аличие голосовых подсказок: прибор оценивает ЭКГ пациента и качество сигнала, определяя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необходимость выполнения разряда.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Форма импульса: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сеченный экспоненциальный </w:t>
            </w:r>
            <w:proofErr w:type="spellStart"/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бифазный</w:t>
            </w:r>
            <w:proofErr w:type="spellEnd"/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 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уровень энергии разряда: в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зрослые 150</w:t>
            </w:r>
            <w:proofErr w:type="gramStart"/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дети 50 Дж.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Показание готовности для проведения следующего шока - 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 и мигание кнопки разряда, в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 между проведением разрядов  не более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20 сек включая проведение анализа состояния пациента.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200 разрядов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 xml:space="preserve">4 часа непрерывной работы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10 часов в тренировочном режиме.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0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54" w:rsidRPr="008122FC">
              <w:rPr>
                <w:rFonts w:ascii="Times New Roman" w:hAnsi="Times New Roman" w:cs="Times New Roman"/>
                <w:sz w:val="24"/>
                <w:szCs w:val="24"/>
              </w:rPr>
              <w:t>омплектация:</w:t>
            </w:r>
            <w:r w:rsidR="00B6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F3D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 xml:space="preserve">дефибриллятор </w:t>
            </w:r>
            <w:r w:rsidR="00807F00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1 штука</w:t>
            </w:r>
            <w:r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DC0E70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батарея</w:t>
            </w:r>
            <w:r w:rsidR="00807F00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 xml:space="preserve"> 1 штука</w:t>
            </w:r>
            <w:r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DC0E70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 xml:space="preserve">электроды </w:t>
            </w:r>
            <w:r w:rsidRPr="00406E32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 xml:space="preserve">для </w:t>
            </w:r>
            <w:proofErr w:type="spellStart"/>
            <w:r w:rsidRPr="00406E32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дефибрилляции</w:t>
            </w:r>
            <w:proofErr w:type="spellEnd"/>
            <w:r w:rsidRPr="00406E32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 xml:space="preserve"> для взрослых и детей</w:t>
            </w:r>
            <w:r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07F00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1 упаковка,</w:t>
            </w:r>
            <w:r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 xml:space="preserve"> ключ – а</w:t>
            </w:r>
            <w:r w:rsidRPr="00406E32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даптер для перевода дефибриллятора в режим для детей</w:t>
            </w:r>
            <w:r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802A4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1 штука</w:t>
            </w:r>
            <w:r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, с</w:t>
            </w:r>
            <w:r w:rsidRPr="00406E32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умка для хранения и  транспортировки</w:t>
            </w:r>
            <w:r w:rsidR="008802A4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 xml:space="preserve"> 1 штука</w:t>
            </w:r>
            <w:r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. Гарантия не менее 12 месяцев</w:t>
            </w:r>
            <w:r w:rsidR="008802A4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D328CA" w:rsidRPr="00DC0E70" w:rsidRDefault="00D328CA" w:rsidP="00F7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068" w:type="dxa"/>
            <w:vAlign w:val="center"/>
          </w:tcPr>
          <w:p w:rsidR="00D328CA" w:rsidRPr="00DC0E70" w:rsidRDefault="00D328CA" w:rsidP="00F7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D328CA" w:rsidRPr="00DC0E70" w:rsidRDefault="00D328CA" w:rsidP="00F7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1 650 000,00</w:t>
            </w:r>
          </w:p>
        </w:tc>
        <w:tc>
          <w:tcPr>
            <w:tcW w:w="1663" w:type="dxa"/>
            <w:vAlign w:val="center"/>
          </w:tcPr>
          <w:p w:rsidR="00D328CA" w:rsidRPr="00DC0E70" w:rsidRDefault="00D328CA" w:rsidP="00F70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1 650 000,00</w:t>
            </w:r>
          </w:p>
        </w:tc>
      </w:tr>
      <w:tr w:rsidR="00D328CA" w:rsidRPr="005D7882" w:rsidTr="00D328CA">
        <w:trPr>
          <w:trHeight w:val="413"/>
        </w:trPr>
        <w:tc>
          <w:tcPr>
            <w:tcW w:w="892" w:type="dxa"/>
            <w:vAlign w:val="center"/>
          </w:tcPr>
          <w:p w:rsidR="00D328CA" w:rsidRPr="005D7882" w:rsidRDefault="00D328CA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6" w:type="dxa"/>
            <w:vAlign w:val="center"/>
          </w:tcPr>
          <w:p w:rsidR="00CC00E2" w:rsidRDefault="00083D76" w:rsidP="00FF6EF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17ECA">
              <w:rPr>
                <w:rFonts w:ascii="Times New Roman" w:hAnsi="Times New Roman" w:cs="Times New Roman"/>
                <w:sz w:val="24"/>
                <w:szCs w:val="24"/>
              </w:rPr>
              <w:t xml:space="preserve">Фетальный </w:t>
            </w:r>
          </w:p>
          <w:p w:rsidR="00D328CA" w:rsidRPr="005D7882" w:rsidRDefault="00083D76" w:rsidP="00FF6EF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EC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CC0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ECA">
              <w:rPr>
                <w:rFonts w:ascii="Times New Roman" w:hAnsi="Times New Roman" w:cs="Times New Roman"/>
                <w:sz w:val="24"/>
                <w:szCs w:val="24"/>
              </w:rPr>
              <w:t>лер</w:t>
            </w:r>
            <w:proofErr w:type="spellEnd"/>
          </w:p>
        </w:tc>
        <w:tc>
          <w:tcPr>
            <w:tcW w:w="5244" w:type="dxa"/>
            <w:vAlign w:val="center"/>
          </w:tcPr>
          <w:p w:rsidR="00D328CA" w:rsidRPr="005D7882" w:rsidRDefault="00717ECA" w:rsidP="00FF6EF9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ECA">
              <w:rPr>
                <w:rFonts w:ascii="Times New Roman" w:hAnsi="Times New Roman" w:cs="Times New Roman"/>
                <w:sz w:val="24"/>
                <w:szCs w:val="24"/>
              </w:rPr>
              <w:t>Фетальный</w:t>
            </w:r>
            <w:proofErr w:type="gramEnd"/>
            <w:r w:rsidRPr="0071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EC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CC0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ECA">
              <w:rPr>
                <w:rFonts w:ascii="Times New Roman" w:hAnsi="Times New Roman" w:cs="Times New Roman"/>
                <w:sz w:val="24"/>
                <w:szCs w:val="24"/>
              </w:rPr>
              <w:t>лер</w:t>
            </w:r>
            <w:proofErr w:type="spellEnd"/>
            <w:r w:rsidRPr="0071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ECA">
              <w:rPr>
                <w:rFonts w:ascii="Times New Roman" w:hAnsi="Times New Roman" w:cs="Times New Roman"/>
                <w:sz w:val="24"/>
                <w:szCs w:val="24"/>
              </w:rPr>
              <w:t>ортативный, компактный и легкий</w:t>
            </w:r>
            <w:r w:rsidR="00CC00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7EC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</w:t>
            </w:r>
            <w:proofErr w:type="spellStart"/>
            <w:r w:rsidRPr="00717ECA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717ECA">
              <w:rPr>
                <w:rFonts w:ascii="Times New Roman" w:hAnsi="Times New Roman" w:cs="Times New Roman"/>
                <w:sz w:val="24"/>
                <w:szCs w:val="24"/>
              </w:rPr>
              <w:t xml:space="preserve"> ЧСС и прослушивания сердцебиения плода.</w:t>
            </w:r>
            <w:r w:rsidR="00FF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CA">
              <w:rPr>
                <w:rFonts w:ascii="Times New Roman" w:hAnsi="Times New Roman" w:cs="Times New Roman"/>
                <w:sz w:val="24"/>
                <w:szCs w:val="24"/>
              </w:rPr>
              <w:t xml:space="preserve">Прибор работает от батарейки, поэтому его можно использовать в любых условиях и в любое время. Значения получаются с помощью </w:t>
            </w:r>
            <w:r w:rsidRPr="00717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безвредного ультразвукового сигнала высокой чувствительности, что обеспечивает их максимальную точность.</w:t>
            </w:r>
            <w:r w:rsidR="00FF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EF9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CC0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ECA">
              <w:rPr>
                <w:rFonts w:ascii="Times New Roman" w:hAnsi="Times New Roman" w:cs="Times New Roman"/>
                <w:sz w:val="24"/>
                <w:szCs w:val="24"/>
              </w:rPr>
              <w:t>лер</w:t>
            </w:r>
            <w:proofErr w:type="spellEnd"/>
            <w:r w:rsidRPr="00717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ECA">
              <w:rPr>
                <w:rFonts w:ascii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 w:rsidRPr="00717ECA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светодиодным дисплеем для отображения полученных значений. Для прослушивания сердцебиения плода служит динамик, который также выполняет функцию крышки для защиты ультразвукового датчика.</w:t>
            </w:r>
            <w:r w:rsidR="00FF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CA">
              <w:rPr>
                <w:rFonts w:ascii="Times New Roman" w:hAnsi="Times New Roman" w:cs="Times New Roman"/>
                <w:sz w:val="24"/>
                <w:szCs w:val="24"/>
              </w:rPr>
              <w:t xml:space="preserve">Громкость динамика можно регулировать, что позволяет слышать сердцебиение плода более четко. В приборе предусмотрена функция записи с максимальной продолжительностью </w:t>
            </w:r>
            <w:r w:rsidR="00FF6EF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717ECA">
              <w:rPr>
                <w:rFonts w:ascii="Times New Roman" w:hAnsi="Times New Roman" w:cs="Times New Roman"/>
                <w:sz w:val="24"/>
                <w:szCs w:val="24"/>
              </w:rPr>
              <w:t>17 мин.</w:t>
            </w:r>
            <w:r w:rsidR="00FF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ECA">
              <w:rPr>
                <w:rFonts w:ascii="Times New Roman" w:hAnsi="Times New Roman" w:cs="Times New Roman"/>
                <w:sz w:val="24"/>
                <w:szCs w:val="24"/>
              </w:rPr>
              <w:t xml:space="preserve">Также можно зафиксировать движение плода, если оно произошло во время записи звука сердцебиения. </w:t>
            </w:r>
            <w:r w:rsidR="00807F00">
              <w:rPr>
                <w:rFonts w:ascii="Times New Roman" w:hAnsi="Times New Roman" w:cs="Times New Roman"/>
                <w:sz w:val="24"/>
                <w:szCs w:val="24"/>
              </w:rPr>
              <w:t>Гарантия не менее 12 месяцев.</w:t>
            </w:r>
          </w:p>
        </w:tc>
        <w:tc>
          <w:tcPr>
            <w:tcW w:w="1417" w:type="dxa"/>
            <w:vAlign w:val="center"/>
          </w:tcPr>
          <w:p w:rsidR="00D328CA" w:rsidRPr="005D7882" w:rsidRDefault="00B62054" w:rsidP="004E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807F00">
              <w:rPr>
                <w:rFonts w:ascii="Times New Roman" w:hAnsi="Times New Roman" w:cs="Times New Roman"/>
                <w:sz w:val="24"/>
                <w:szCs w:val="24"/>
              </w:rPr>
              <w:t>тука</w:t>
            </w:r>
          </w:p>
        </w:tc>
        <w:tc>
          <w:tcPr>
            <w:tcW w:w="1068" w:type="dxa"/>
            <w:vAlign w:val="center"/>
          </w:tcPr>
          <w:p w:rsidR="00D328CA" w:rsidRPr="005D7882" w:rsidRDefault="00717ECA" w:rsidP="004E5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vAlign w:val="center"/>
          </w:tcPr>
          <w:p w:rsidR="00D328CA" w:rsidRPr="005D7882" w:rsidRDefault="00717ECA" w:rsidP="004E5A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221 500,00</w:t>
            </w:r>
          </w:p>
        </w:tc>
        <w:tc>
          <w:tcPr>
            <w:tcW w:w="1663" w:type="dxa"/>
            <w:vAlign w:val="center"/>
          </w:tcPr>
          <w:p w:rsidR="00D328CA" w:rsidRPr="005D7882" w:rsidRDefault="00083D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1 329 000,00</w:t>
            </w:r>
          </w:p>
        </w:tc>
      </w:tr>
    </w:tbl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0C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9430CF">
        <w:rPr>
          <w:rFonts w:ascii="Times New Roman" w:hAnsi="Times New Roman" w:cs="Times New Roman"/>
          <w:b/>
          <w:sz w:val="24"/>
          <w:szCs w:val="24"/>
        </w:rPr>
        <w:tab/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b/>
          <w:sz w:val="24"/>
          <w:szCs w:val="24"/>
        </w:rPr>
        <w:t>Заказчик и организатор: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Коммунальное государственное предприятие на праве хозяйственного ведения «Городская поликлиника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F88">
        <w:rPr>
          <w:rFonts w:ascii="Times New Roman" w:hAnsi="Times New Roman" w:cs="Times New Roman"/>
          <w:sz w:val="24"/>
          <w:szCs w:val="24"/>
        </w:rPr>
        <w:t>0» Управления общественного здоровья города Алматы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004" w:rsidRDefault="006E7004" w:rsidP="006E7004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37D">
        <w:rPr>
          <w:rFonts w:ascii="Times New Roman" w:hAnsi="Times New Roman" w:cs="Times New Roman"/>
          <w:b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>РК,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88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Аксай-4, </w:t>
      </w:r>
      <w:r w:rsidRPr="001E4F88">
        <w:rPr>
          <w:rFonts w:ascii="Times New Roman" w:hAnsi="Times New Roman" w:cs="Times New Roman"/>
          <w:sz w:val="24"/>
          <w:szCs w:val="24"/>
        </w:rPr>
        <w:t>д.1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4F88">
        <w:rPr>
          <w:rFonts w:ascii="Times New Roman" w:hAnsi="Times New Roman" w:cs="Times New Roman"/>
          <w:sz w:val="24"/>
          <w:szCs w:val="24"/>
        </w:rPr>
        <w:t>.</w:t>
      </w:r>
    </w:p>
    <w:p w:rsidR="006E7004" w:rsidRPr="007606B0" w:rsidRDefault="006E7004" w:rsidP="006E7004">
      <w:pPr>
        <w:tabs>
          <w:tab w:val="left" w:pos="13875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Поставка товаров осуществляется, в </w:t>
      </w:r>
      <w:r w:rsidR="007345FA">
        <w:rPr>
          <w:rFonts w:ascii="Times New Roman" w:hAnsi="Times New Roman" w:cs="Times New Roman"/>
          <w:sz w:val="24"/>
          <w:szCs w:val="24"/>
        </w:rPr>
        <w:t xml:space="preserve">течение 15 календарных дней с момента заключения договора </w:t>
      </w:r>
      <w:r w:rsidRPr="007606B0">
        <w:rPr>
          <w:rFonts w:ascii="Times New Roman" w:hAnsi="Times New Roman" w:cs="Times New Roman"/>
          <w:sz w:val="24"/>
          <w:szCs w:val="24"/>
        </w:rPr>
        <w:t>по следующему адресу: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6B0">
        <w:rPr>
          <w:rFonts w:ascii="Times New Roman" w:hAnsi="Times New Roman" w:cs="Times New Roman"/>
          <w:sz w:val="24"/>
          <w:szCs w:val="24"/>
        </w:rPr>
        <w:t xml:space="preserve">Алматы,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Аксай-4, </w:t>
      </w:r>
      <w:r w:rsidRPr="001E4F88">
        <w:rPr>
          <w:rFonts w:ascii="Times New Roman" w:hAnsi="Times New Roman" w:cs="Times New Roman"/>
          <w:sz w:val="24"/>
          <w:szCs w:val="24"/>
        </w:rPr>
        <w:t>д.1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06B0">
        <w:rPr>
          <w:rFonts w:ascii="Times New Roman" w:hAnsi="Times New Roman" w:cs="Times New Roman"/>
          <w:sz w:val="24"/>
          <w:szCs w:val="24"/>
        </w:rPr>
        <w:t>. Оплата производится по факту поставки товара и предоставления подписанных накладных.</w:t>
      </w:r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6B0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</w:t>
      </w:r>
      <w:r>
        <w:rPr>
          <w:rFonts w:ascii="Times New Roman" w:hAnsi="Times New Roman" w:cs="Times New Roman"/>
          <w:sz w:val="24"/>
          <w:szCs w:val="24"/>
        </w:rPr>
        <w:t>енным главой 4 настоящих Правил.</w:t>
      </w:r>
      <w:proofErr w:type="gramEnd"/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092132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2132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>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05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092132">
        <w:rPr>
          <w:rFonts w:ascii="Times New Roman" w:hAnsi="Times New Roman" w:cs="Times New Roman"/>
          <w:b/>
          <w:sz w:val="24"/>
          <w:szCs w:val="24"/>
          <w:lang w:val="kk-KZ"/>
        </w:rPr>
        <w:t>01</w:t>
      </w:r>
      <w:r w:rsidR="00092132">
        <w:rPr>
          <w:rFonts w:ascii="Times New Roman" w:hAnsi="Times New Roman" w:cs="Times New Roman"/>
          <w:b/>
          <w:sz w:val="24"/>
          <w:szCs w:val="24"/>
        </w:rPr>
        <w:t>»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</w:t>
      </w:r>
      <w:proofErr w:type="spellStart"/>
      <w:r w:rsidRPr="007606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606B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606B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05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lastRenderedPageBreak/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О разрешениях и уведомлениях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О разрешениях и уведомлениях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электронного правительства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или веб-приложения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кабинет налогоплательщика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9B7A0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9B7A0E" w:rsidRPr="009B7A0E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6E7004" w:rsidRDefault="009B7A0E" w:rsidP="009B7A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B7A0E">
        <w:rPr>
          <w:rFonts w:ascii="Times New Roman" w:hAnsi="Times New Roman" w:cs="Times New Roman"/>
          <w:sz w:val="24"/>
          <w:szCs w:val="24"/>
          <w:lang w:val="kk-KZ"/>
        </w:rPr>
        <w:t xml:space="preserve">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E7004" w:rsidRDefault="006E7004" w:rsidP="006E70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F7697F">
      <w:headerReference w:type="default" r:id="rId9"/>
      <w:pgSz w:w="16838" w:h="11906" w:orient="landscape"/>
      <w:pgMar w:top="992" w:right="1103" w:bottom="426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39" w:rsidRDefault="00C53D39" w:rsidP="007C1C41">
      <w:pPr>
        <w:spacing w:after="0" w:line="240" w:lineRule="auto"/>
      </w:pPr>
      <w:r>
        <w:separator/>
      </w:r>
    </w:p>
  </w:endnote>
  <w:endnote w:type="continuationSeparator" w:id="0">
    <w:p w:rsidR="00C53D39" w:rsidRDefault="00C53D39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39" w:rsidRDefault="00C53D39" w:rsidP="007C1C41">
      <w:pPr>
        <w:spacing w:after="0" w:line="240" w:lineRule="auto"/>
      </w:pPr>
      <w:r>
        <w:separator/>
      </w:r>
    </w:p>
  </w:footnote>
  <w:footnote w:type="continuationSeparator" w:id="0">
    <w:p w:rsidR="00C53D39" w:rsidRDefault="00C53D39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50" w:rsidRDefault="00051550">
    <w:pPr>
      <w:pStyle w:val="a4"/>
    </w:pPr>
  </w:p>
  <w:p w:rsidR="00051550" w:rsidRDefault="000515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135B6"/>
    <w:rsid w:val="00024093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614FF"/>
    <w:rsid w:val="00062386"/>
    <w:rsid w:val="00072FAC"/>
    <w:rsid w:val="00075748"/>
    <w:rsid w:val="00075D9E"/>
    <w:rsid w:val="00083309"/>
    <w:rsid w:val="00083D76"/>
    <w:rsid w:val="00085357"/>
    <w:rsid w:val="000855F2"/>
    <w:rsid w:val="00092132"/>
    <w:rsid w:val="000A400D"/>
    <w:rsid w:val="000A4673"/>
    <w:rsid w:val="000A4774"/>
    <w:rsid w:val="000A540C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1553"/>
    <w:rsid w:val="00172065"/>
    <w:rsid w:val="001725B3"/>
    <w:rsid w:val="00175971"/>
    <w:rsid w:val="00183D31"/>
    <w:rsid w:val="00186B44"/>
    <w:rsid w:val="001A08FC"/>
    <w:rsid w:val="001A0CF9"/>
    <w:rsid w:val="001A2DE9"/>
    <w:rsid w:val="001A6257"/>
    <w:rsid w:val="001A7E68"/>
    <w:rsid w:val="001B4A11"/>
    <w:rsid w:val="001B4FC2"/>
    <w:rsid w:val="001B7C5C"/>
    <w:rsid w:val="001C06FD"/>
    <w:rsid w:val="001C08A3"/>
    <w:rsid w:val="001E118E"/>
    <w:rsid w:val="001E2765"/>
    <w:rsid w:val="001E2AA2"/>
    <w:rsid w:val="001E3349"/>
    <w:rsid w:val="001E4F88"/>
    <w:rsid w:val="001E7886"/>
    <w:rsid w:val="001F07E5"/>
    <w:rsid w:val="001F26D1"/>
    <w:rsid w:val="001F5E9C"/>
    <w:rsid w:val="0020002B"/>
    <w:rsid w:val="00214D2C"/>
    <w:rsid w:val="00217A0C"/>
    <w:rsid w:val="00222367"/>
    <w:rsid w:val="00224452"/>
    <w:rsid w:val="00232DE5"/>
    <w:rsid w:val="00233932"/>
    <w:rsid w:val="00240138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2470"/>
    <w:rsid w:val="002E7AF8"/>
    <w:rsid w:val="002E7EC7"/>
    <w:rsid w:val="002F7A05"/>
    <w:rsid w:val="00311E44"/>
    <w:rsid w:val="00315308"/>
    <w:rsid w:val="00316D4D"/>
    <w:rsid w:val="00320698"/>
    <w:rsid w:val="00321E64"/>
    <w:rsid w:val="003226DC"/>
    <w:rsid w:val="00326784"/>
    <w:rsid w:val="00326A9D"/>
    <w:rsid w:val="0033128E"/>
    <w:rsid w:val="003349E9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E032A"/>
    <w:rsid w:val="003E2A36"/>
    <w:rsid w:val="003E44AD"/>
    <w:rsid w:val="00400D8F"/>
    <w:rsid w:val="00405810"/>
    <w:rsid w:val="00405A86"/>
    <w:rsid w:val="00405F33"/>
    <w:rsid w:val="00413176"/>
    <w:rsid w:val="00422171"/>
    <w:rsid w:val="00422184"/>
    <w:rsid w:val="00427032"/>
    <w:rsid w:val="00430C2C"/>
    <w:rsid w:val="00431B0E"/>
    <w:rsid w:val="00437398"/>
    <w:rsid w:val="00441B26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4E21"/>
    <w:rsid w:val="00487A3D"/>
    <w:rsid w:val="00495B25"/>
    <w:rsid w:val="004A2E18"/>
    <w:rsid w:val="004A676B"/>
    <w:rsid w:val="004B4C6C"/>
    <w:rsid w:val="004B57D7"/>
    <w:rsid w:val="004B5F3C"/>
    <w:rsid w:val="004C5AF4"/>
    <w:rsid w:val="004D2F8B"/>
    <w:rsid w:val="004D4783"/>
    <w:rsid w:val="004D6E0E"/>
    <w:rsid w:val="004E2433"/>
    <w:rsid w:val="004E5AA1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4080C"/>
    <w:rsid w:val="00542F4D"/>
    <w:rsid w:val="00552E82"/>
    <w:rsid w:val="0055417F"/>
    <w:rsid w:val="00564DBA"/>
    <w:rsid w:val="00572D1F"/>
    <w:rsid w:val="005856E9"/>
    <w:rsid w:val="005876F5"/>
    <w:rsid w:val="00595313"/>
    <w:rsid w:val="00595FE2"/>
    <w:rsid w:val="005B1F60"/>
    <w:rsid w:val="005B481C"/>
    <w:rsid w:val="005C5A50"/>
    <w:rsid w:val="005C5B05"/>
    <w:rsid w:val="005D2DD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6493"/>
    <w:rsid w:val="006A1EF5"/>
    <w:rsid w:val="006A3998"/>
    <w:rsid w:val="006A684C"/>
    <w:rsid w:val="006B6D7E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7004"/>
    <w:rsid w:val="006E7818"/>
    <w:rsid w:val="00701C40"/>
    <w:rsid w:val="00715994"/>
    <w:rsid w:val="00717C2C"/>
    <w:rsid w:val="00717ECA"/>
    <w:rsid w:val="007222E8"/>
    <w:rsid w:val="007265CE"/>
    <w:rsid w:val="0073252A"/>
    <w:rsid w:val="007345FA"/>
    <w:rsid w:val="00734AEF"/>
    <w:rsid w:val="00734F00"/>
    <w:rsid w:val="0075042A"/>
    <w:rsid w:val="007606B0"/>
    <w:rsid w:val="007616CF"/>
    <w:rsid w:val="00761A8B"/>
    <w:rsid w:val="007632A0"/>
    <w:rsid w:val="00766D48"/>
    <w:rsid w:val="00785D04"/>
    <w:rsid w:val="007920CA"/>
    <w:rsid w:val="0079446F"/>
    <w:rsid w:val="00797E8A"/>
    <w:rsid w:val="007A674F"/>
    <w:rsid w:val="007A6DAB"/>
    <w:rsid w:val="007B4F77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7F00"/>
    <w:rsid w:val="008101F2"/>
    <w:rsid w:val="008122FC"/>
    <w:rsid w:val="008161C7"/>
    <w:rsid w:val="0081794B"/>
    <w:rsid w:val="00820EAE"/>
    <w:rsid w:val="00823EF6"/>
    <w:rsid w:val="008265A3"/>
    <w:rsid w:val="00844950"/>
    <w:rsid w:val="00857EDE"/>
    <w:rsid w:val="00862798"/>
    <w:rsid w:val="00862F07"/>
    <w:rsid w:val="00863E8A"/>
    <w:rsid w:val="00872FAB"/>
    <w:rsid w:val="00876FC7"/>
    <w:rsid w:val="008802A4"/>
    <w:rsid w:val="0088164C"/>
    <w:rsid w:val="00882C79"/>
    <w:rsid w:val="008868F1"/>
    <w:rsid w:val="00887621"/>
    <w:rsid w:val="00890142"/>
    <w:rsid w:val="00893173"/>
    <w:rsid w:val="00894094"/>
    <w:rsid w:val="008A0D54"/>
    <w:rsid w:val="008A2E6B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40C"/>
    <w:rsid w:val="009852ED"/>
    <w:rsid w:val="00991967"/>
    <w:rsid w:val="009A2524"/>
    <w:rsid w:val="009A5AF3"/>
    <w:rsid w:val="009B4569"/>
    <w:rsid w:val="009B4A34"/>
    <w:rsid w:val="009B7A0E"/>
    <w:rsid w:val="009C09C2"/>
    <w:rsid w:val="009C451D"/>
    <w:rsid w:val="009C5AE6"/>
    <w:rsid w:val="009E0659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4977"/>
    <w:rsid w:val="00A06343"/>
    <w:rsid w:val="00A06EBC"/>
    <w:rsid w:val="00A07EAD"/>
    <w:rsid w:val="00A32747"/>
    <w:rsid w:val="00A34915"/>
    <w:rsid w:val="00A354B4"/>
    <w:rsid w:val="00A368CD"/>
    <w:rsid w:val="00A37B3B"/>
    <w:rsid w:val="00A4137D"/>
    <w:rsid w:val="00A53A6C"/>
    <w:rsid w:val="00A618D1"/>
    <w:rsid w:val="00A63C4A"/>
    <w:rsid w:val="00A66802"/>
    <w:rsid w:val="00A70A9E"/>
    <w:rsid w:val="00A77A98"/>
    <w:rsid w:val="00A8171F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710E"/>
    <w:rsid w:val="00AD767D"/>
    <w:rsid w:val="00AD7CBD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3820"/>
    <w:rsid w:val="00BA0CDA"/>
    <w:rsid w:val="00BA428B"/>
    <w:rsid w:val="00BA6635"/>
    <w:rsid w:val="00BB19F8"/>
    <w:rsid w:val="00BB65F0"/>
    <w:rsid w:val="00BC0025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34DA"/>
    <w:rsid w:val="00C3476C"/>
    <w:rsid w:val="00C35868"/>
    <w:rsid w:val="00C427AC"/>
    <w:rsid w:val="00C456DA"/>
    <w:rsid w:val="00C53D39"/>
    <w:rsid w:val="00C65825"/>
    <w:rsid w:val="00C74238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23E4"/>
    <w:rsid w:val="00D141C2"/>
    <w:rsid w:val="00D165AB"/>
    <w:rsid w:val="00D168FB"/>
    <w:rsid w:val="00D206A9"/>
    <w:rsid w:val="00D31E24"/>
    <w:rsid w:val="00D328CA"/>
    <w:rsid w:val="00D357D6"/>
    <w:rsid w:val="00D35B54"/>
    <w:rsid w:val="00D414BC"/>
    <w:rsid w:val="00D41BA2"/>
    <w:rsid w:val="00D46651"/>
    <w:rsid w:val="00D50493"/>
    <w:rsid w:val="00D5177D"/>
    <w:rsid w:val="00D52029"/>
    <w:rsid w:val="00D52717"/>
    <w:rsid w:val="00D53B65"/>
    <w:rsid w:val="00D57218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61CA"/>
    <w:rsid w:val="00DC373C"/>
    <w:rsid w:val="00DC4754"/>
    <w:rsid w:val="00DC59EE"/>
    <w:rsid w:val="00DD116B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566E"/>
    <w:rsid w:val="00E47D4B"/>
    <w:rsid w:val="00E52E8E"/>
    <w:rsid w:val="00E54304"/>
    <w:rsid w:val="00E555CB"/>
    <w:rsid w:val="00E56B11"/>
    <w:rsid w:val="00E6222D"/>
    <w:rsid w:val="00E62F6B"/>
    <w:rsid w:val="00E75EEB"/>
    <w:rsid w:val="00E821C4"/>
    <w:rsid w:val="00E841C9"/>
    <w:rsid w:val="00E841E4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517B8"/>
    <w:rsid w:val="00F63DE4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6AE8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A963-CCF3-4285-ACC1-A2D39A4A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20135</TotalTime>
  <Pages>7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sgz1</cp:lastModifiedBy>
  <cp:revision>47</cp:revision>
  <cp:lastPrinted>2022-01-20T11:38:00Z</cp:lastPrinted>
  <dcterms:created xsi:type="dcterms:W3CDTF">2022-01-11T08:06:00Z</dcterms:created>
  <dcterms:modified xsi:type="dcterms:W3CDTF">2023-01-24T09:22:00Z</dcterms:modified>
</cp:coreProperties>
</file>